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27" w:rsidRPr="00B830EB" w:rsidRDefault="00FC5A48" w:rsidP="00B830EB">
      <w:pPr>
        <w:spacing w:after="0" w:line="48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45F27" w:rsidRPr="0031125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="00945F27" w:rsidRPr="009B6415">
        <w:rPr>
          <w:rFonts w:ascii="Arial" w:hAnsi="Arial" w:cs="Arial"/>
          <w:b/>
        </w:rPr>
        <w:t>Załącznik nr</w:t>
      </w:r>
      <w:r w:rsidR="00615E1B">
        <w:rPr>
          <w:rFonts w:ascii="Arial" w:hAnsi="Arial" w:cs="Arial"/>
          <w:b/>
        </w:rPr>
        <w:t xml:space="preserve"> </w:t>
      </w:r>
      <w:r w:rsidR="005F7BBC">
        <w:rPr>
          <w:rFonts w:ascii="Arial" w:hAnsi="Arial" w:cs="Arial"/>
          <w:b/>
        </w:rPr>
        <w:t>10</w:t>
      </w:r>
      <w:r w:rsidR="00DA6189">
        <w:rPr>
          <w:rFonts w:ascii="Arial" w:hAnsi="Arial" w:cs="Arial"/>
          <w:b/>
        </w:rPr>
        <w:t xml:space="preserve"> do S</w:t>
      </w:r>
      <w:r w:rsidR="00945F27" w:rsidRPr="009B6415">
        <w:rPr>
          <w:rFonts w:ascii="Arial" w:hAnsi="Arial" w:cs="Arial"/>
          <w:b/>
        </w:rPr>
        <w:t>WZ</w:t>
      </w:r>
    </w:p>
    <w:p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:rsidR="005626DE" w:rsidRDefault="005626DE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979B0" w:rsidRPr="00C979B0" w:rsidRDefault="005626DE" w:rsidP="00C979B0">
      <w:pPr>
        <w:pStyle w:val="Standard"/>
        <w:spacing w:line="276" w:lineRule="auto"/>
        <w:rPr>
          <w:rFonts w:ascii="Arial" w:hAnsi="Arial"/>
          <w:sz w:val="22"/>
          <w:szCs w:val="22"/>
        </w:rPr>
      </w:pPr>
      <w:r w:rsidRPr="00C979B0">
        <w:rPr>
          <w:rFonts w:ascii="Arial" w:hAnsi="Arial"/>
          <w:sz w:val="22"/>
          <w:szCs w:val="22"/>
        </w:rPr>
        <w:t>Na potrzeby postępowania o udzielenie zamówienia publicznego pn.</w:t>
      </w:r>
      <w:r w:rsidR="005D7BED" w:rsidRPr="00C979B0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C23DB3" w:rsidRPr="00C979B0">
        <w:rPr>
          <w:rFonts w:ascii="Arial" w:eastAsia="Times-BoldItalic," w:hAnsi="Arial"/>
          <w:b/>
          <w:color w:val="111111"/>
          <w:sz w:val="22"/>
          <w:szCs w:val="22"/>
        </w:rPr>
        <w:t>„</w:t>
      </w:r>
      <w:r w:rsidR="005F7BBC" w:rsidRPr="00C979B0">
        <w:rPr>
          <w:rFonts w:ascii="Arial" w:eastAsia="Times-BoldItalic," w:hAnsi="Arial"/>
          <w:b/>
          <w:color w:val="111111"/>
          <w:sz w:val="22"/>
          <w:szCs w:val="22"/>
        </w:rPr>
        <w:t xml:space="preserve">Dostawa gazu ziemnego i świadczenie usług dystrybucji do obiektu wojskowego będącego w administracji 14 Wojskowego Oddziału Gospodarczego w Poznaniu do miejsca odbioru paliwa gazowego  w </w:t>
      </w:r>
      <w:r w:rsidR="003A74C6">
        <w:rPr>
          <w:rFonts w:ascii="Arial" w:eastAsia="Times-BoldItalic," w:hAnsi="Arial"/>
          <w:b/>
          <w:color w:val="111111"/>
          <w:sz w:val="22"/>
          <w:szCs w:val="22"/>
        </w:rPr>
        <w:t>Biedrusku</w:t>
      </w:r>
      <w:r w:rsidR="005D7BED" w:rsidRPr="00C979B0">
        <w:rPr>
          <w:rFonts w:ascii="Arial" w:eastAsia="Times-BoldItalic," w:hAnsi="Arial"/>
          <w:b/>
          <w:color w:val="111111"/>
          <w:sz w:val="22"/>
          <w:szCs w:val="22"/>
        </w:rPr>
        <w:t>”</w:t>
      </w:r>
      <w:r w:rsidR="005D7BED" w:rsidRPr="00C979B0">
        <w:rPr>
          <w:rFonts w:ascii="Arial" w:eastAsia="Arial" w:hAnsi="Arial"/>
          <w:b/>
          <w:sz w:val="22"/>
          <w:szCs w:val="22"/>
        </w:rPr>
        <w:t xml:space="preserve">. </w:t>
      </w:r>
      <w:r w:rsidR="00615E1B" w:rsidRPr="00C979B0">
        <w:rPr>
          <w:rFonts w:ascii="Arial" w:eastAsia="Calibri" w:hAnsi="Arial"/>
          <w:sz w:val="22"/>
          <w:szCs w:val="22"/>
        </w:rPr>
        <w:t xml:space="preserve">Nr sprawy: </w:t>
      </w:r>
      <w:r w:rsidR="00615E1B" w:rsidRPr="00C979B0">
        <w:rPr>
          <w:rFonts w:ascii="Arial" w:eastAsia="Calibri" w:hAnsi="Arial"/>
          <w:color w:val="00B050"/>
          <w:sz w:val="22"/>
          <w:szCs w:val="22"/>
        </w:rPr>
        <w:t xml:space="preserve"> </w:t>
      </w:r>
      <w:r w:rsidR="003A74C6">
        <w:rPr>
          <w:rFonts w:ascii="Arial" w:eastAsia="Calibri" w:hAnsi="Arial"/>
          <w:sz w:val="22"/>
          <w:szCs w:val="22"/>
        </w:rPr>
        <w:t>41/z/2022</w:t>
      </w:r>
      <w:bookmarkStart w:id="0" w:name="_GoBack"/>
      <w:bookmarkEnd w:id="0"/>
      <w:r w:rsidR="00615E1B" w:rsidRPr="00C979B0">
        <w:rPr>
          <w:rFonts w:ascii="Arial" w:eastAsia="Calibri" w:hAnsi="Arial"/>
          <w:sz w:val="22"/>
          <w:szCs w:val="22"/>
        </w:rPr>
        <w:t>,</w:t>
      </w:r>
      <w:r w:rsidR="008A080B" w:rsidRPr="00C979B0">
        <w:rPr>
          <w:rFonts w:ascii="Arial" w:eastAsia="Calibri" w:hAnsi="Arial"/>
          <w:sz w:val="22"/>
          <w:szCs w:val="22"/>
        </w:rPr>
        <w:t xml:space="preserve"> </w:t>
      </w:r>
      <w:r w:rsidR="008A080B" w:rsidRPr="00C979B0">
        <w:rPr>
          <w:rFonts w:ascii="Arial" w:hAnsi="Arial"/>
          <w:sz w:val="22"/>
          <w:szCs w:val="22"/>
        </w:rPr>
        <w:t xml:space="preserve">prowadzonego przez </w:t>
      </w:r>
      <w:r w:rsidR="008A080B" w:rsidRPr="00C979B0">
        <w:rPr>
          <w:rFonts w:ascii="Arial" w:eastAsia="Arial" w:hAnsi="Arial"/>
          <w:sz w:val="22"/>
          <w:szCs w:val="22"/>
        </w:rPr>
        <w:t>14 Wojskowy Oddział Gospodarczy</w:t>
      </w:r>
      <w:r w:rsidR="008A080B" w:rsidRPr="00C979B0">
        <w:rPr>
          <w:rFonts w:ascii="Arial" w:hAnsi="Arial"/>
          <w:sz w:val="22"/>
          <w:szCs w:val="22"/>
        </w:rPr>
        <w:t>, oświadczam, że wszystkie informacje zawarte w złożonym przeze mnie wcześniej oświadczeniu, o którym mowa w art. 125 ust. 1 Pzp</w:t>
      </w:r>
      <w:r w:rsidR="00C979B0" w:rsidRPr="00C979B0">
        <w:rPr>
          <w:rFonts w:ascii="Arial" w:hAnsi="Arial"/>
          <w:sz w:val="22"/>
          <w:szCs w:val="22"/>
        </w:rPr>
        <w:t xml:space="preserve"> tj.:</w:t>
      </w:r>
    </w:p>
    <w:p w:rsidR="00C979B0" w:rsidRPr="00C979B0" w:rsidRDefault="00C979B0" w:rsidP="00C979B0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bookmarkStart w:id="1" w:name="_Hlk64636852"/>
      <w:r w:rsidRPr="00C979B0">
        <w:rPr>
          <w:rFonts w:ascii="Arial" w:hAnsi="Arial" w:cs="Arial"/>
        </w:rPr>
        <w:t>a)</w:t>
      </w:r>
      <w:r w:rsidRPr="00C979B0">
        <w:rPr>
          <w:rFonts w:ascii="Arial" w:hAnsi="Arial" w:cs="Arial"/>
        </w:rPr>
        <w:tab/>
        <w:t>art. 108 ust. 1 pkt 3 ustawy, dotyczących wydania prawomocnego wyroku sądu lub ostatecznej decyzji administracyjnej o zaleganiu z uiszczeniem podatków, opłat lub składek na ubezpieczenie społeczne lub zdrowotne,</w:t>
      </w:r>
    </w:p>
    <w:p w:rsidR="00C979B0" w:rsidRPr="00C979B0" w:rsidRDefault="00C979B0" w:rsidP="00C979B0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b)</w:t>
      </w:r>
      <w:r w:rsidRPr="00C979B0">
        <w:rPr>
          <w:rFonts w:ascii="Arial" w:hAnsi="Arial" w:cs="Arial"/>
        </w:rPr>
        <w:tab/>
        <w:t xml:space="preserve">art. 108 ust. 1 pkt 4 ustawy, dotyczących prawomocnego orzeczenia zakazu ubiegania </w:t>
      </w:r>
      <w:r w:rsidRPr="00C979B0">
        <w:rPr>
          <w:rFonts w:ascii="Arial" w:hAnsi="Arial" w:cs="Arial"/>
        </w:rPr>
        <w:br/>
        <w:t>się o zamówienie publiczne,</w:t>
      </w:r>
    </w:p>
    <w:p w:rsidR="00C979B0" w:rsidRPr="00C979B0" w:rsidRDefault="00C979B0" w:rsidP="00C979B0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c)</w:t>
      </w:r>
      <w:r w:rsidRPr="00C979B0">
        <w:rPr>
          <w:rFonts w:ascii="Arial" w:hAnsi="Arial" w:cs="Arial"/>
        </w:rPr>
        <w:tab/>
        <w:t>art. 108 ust. 1 pkt 5 ustawy, dotyczących zawarcia z innymi wykonawcami porozumienia mającego na celu zakłócenie konkurencji,</w:t>
      </w:r>
    </w:p>
    <w:p w:rsidR="00C979B0" w:rsidRPr="00C979B0" w:rsidRDefault="00C979B0" w:rsidP="00C979B0">
      <w:pPr>
        <w:spacing w:after="0" w:line="276" w:lineRule="auto"/>
        <w:ind w:left="426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d)</w:t>
      </w:r>
      <w:r w:rsidRPr="00C979B0">
        <w:rPr>
          <w:rFonts w:ascii="Arial" w:hAnsi="Arial" w:cs="Arial"/>
        </w:rPr>
        <w:tab/>
        <w:t>art. 108 ust. 1 pkt 6 ustawy, dotyczących zakłócenia konkurencji wynikającego z wcześniejszego zaangażowania Wykonawcy lub podmiotu, który należy z Wykonawcą do tej samej grupy kapitałowej w przygotowanie postępowania o udzielenie zamówienia,</w:t>
      </w:r>
    </w:p>
    <w:bookmarkEnd w:id="1"/>
    <w:p w:rsidR="008A080B" w:rsidRPr="00C979B0" w:rsidRDefault="00C979B0" w:rsidP="00C979B0">
      <w:pPr>
        <w:pStyle w:val="Standard"/>
        <w:spacing w:line="276" w:lineRule="auto"/>
        <w:rPr>
          <w:rFonts w:ascii="Arial" w:eastAsia="Calibri" w:hAnsi="Arial"/>
          <w:sz w:val="22"/>
          <w:szCs w:val="22"/>
        </w:rPr>
      </w:pPr>
      <w:r w:rsidRPr="00C979B0">
        <w:rPr>
          <w:rFonts w:ascii="Arial" w:hAnsi="Arial"/>
          <w:sz w:val="22"/>
          <w:szCs w:val="22"/>
        </w:rPr>
        <w:t xml:space="preserve">są </w:t>
      </w:r>
      <w:r w:rsidR="008A080B" w:rsidRPr="00C979B0">
        <w:rPr>
          <w:rFonts w:ascii="Arial" w:hAnsi="Arial"/>
          <w:sz w:val="22"/>
          <w:szCs w:val="22"/>
        </w:rPr>
        <w:t>nadal są aktualne.</w:t>
      </w:r>
    </w:p>
    <w:p w:rsidR="008A080B" w:rsidRDefault="008A080B" w:rsidP="008A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5626DE">
        <w:rPr>
          <w:rFonts w:ascii="Arial" w:hAnsi="Arial" w:cs="Arial"/>
        </w:rPr>
        <w:t>…………………………………………</w:t>
      </w:r>
    </w:p>
    <w:p w:rsidR="005626DE" w:rsidRPr="006E7BAC" w:rsidRDefault="00150CE9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  <w:r w:rsidRPr="006E7BAC">
        <w:rPr>
          <w:rFonts w:ascii="Arial" w:hAnsi="Arial" w:cs="Arial"/>
          <w:iCs/>
          <w:color w:val="FF0000"/>
          <w:sz w:val="18"/>
          <w:szCs w:val="18"/>
        </w:rPr>
        <w:t>kwa</w:t>
      </w:r>
      <w:r w:rsidR="005F7BBC">
        <w:rPr>
          <w:rFonts w:ascii="Arial" w:hAnsi="Arial" w:cs="Arial"/>
          <w:iCs/>
          <w:color w:val="FF0000"/>
          <w:sz w:val="18"/>
          <w:szCs w:val="18"/>
        </w:rPr>
        <w:t>lifikowany podpis elektroniczny</w:t>
      </w:r>
      <w:r w:rsidRPr="006E7BAC">
        <w:rPr>
          <w:rFonts w:ascii="Arial" w:hAnsi="Arial" w:cs="Arial"/>
          <w:iCs/>
          <w:color w:val="FF0000"/>
          <w:sz w:val="18"/>
          <w:szCs w:val="18"/>
        </w:rPr>
        <w:t xml:space="preserve"> osoby/osób upoważnionej/upoważnionych do reprezentowania Wykonawcy</w:t>
      </w:r>
    </w:p>
    <w:p w:rsidR="005626DE" w:rsidRPr="006E7BAC" w:rsidRDefault="005626DE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</w:p>
    <w:p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:rsidR="00484F88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sectPr w:rsidR="00484F88" w:rsidRPr="005626DE" w:rsidSect="00547B93">
      <w:headerReference w:type="default" r:id="rId9"/>
      <w:footerReference w:type="default" r:id="rId10"/>
      <w:endnotePr>
        <w:numFmt w:val="decimal"/>
      </w:endnotePr>
      <w:pgSz w:w="11906" w:h="16838"/>
      <w:pgMar w:top="1418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CF7" w:rsidRDefault="002C7CF7" w:rsidP="0038231F">
      <w:pPr>
        <w:spacing w:after="0" w:line="240" w:lineRule="auto"/>
      </w:pPr>
      <w:r>
        <w:separator/>
      </w:r>
    </w:p>
  </w:endnote>
  <w:endnote w:type="continuationSeparator" w:id="0">
    <w:p w:rsidR="002C7CF7" w:rsidRDefault="002C7C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-BoldItalic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79B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79B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CF7" w:rsidRDefault="002C7CF7" w:rsidP="0038231F">
      <w:pPr>
        <w:spacing w:after="0" w:line="240" w:lineRule="auto"/>
      </w:pPr>
      <w:r>
        <w:separator/>
      </w:r>
    </w:p>
  </w:footnote>
  <w:footnote w:type="continuationSeparator" w:id="0">
    <w:p w:rsidR="002C7CF7" w:rsidRDefault="002C7C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D47A03">
      <w:rPr>
        <w:rFonts w:ascii="Arial" w:hAnsi="Arial" w:cs="Arial"/>
        <w:sz w:val="20"/>
        <w:szCs w:val="20"/>
      </w:rPr>
      <w:t xml:space="preserve">Nr sprawy: </w:t>
    </w:r>
    <w:r w:rsidR="003A74C6">
      <w:rPr>
        <w:rFonts w:ascii="Arial" w:hAnsi="Arial" w:cs="Arial"/>
        <w:sz w:val="20"/>
        <w:szCs w:val="20"/>
      </w:rPr>
      <w:t>41/z/2022</w:t>
    </w:r>
  </w:p>
  <w:p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45831"/>
    <w:rsid w:val="000613EB"/>
    <w:rsid w:val="000809B6"/>
    <w:rsid w:val="000817F4"/>
    <w:rsid w:val="00092189"/>
    <w:rsid w:val="000A108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8FB"/>
    <w:rsid w:val="00150CE9"/>
    <w:rsid w:val="001548E9"/>
    <w:rsid w:val="001670F2"/>
    <w:rsid w:val="001807BF"/>
    <w:rsid w:val="00184E85"/>
    <w:rsid w:val="00190D6E"/>
    <w:rsid w:val="00191063"/>
    <w:rsid w:val="00193E01"/>
    <w:rsid w:val="001957C5"/>
    <w:rsid w:val="001B6D46"/>
    <w:rsid w:val="001C6945"/>
    <w:rsid w:val="001D3A19"/>
    <w:rsid w:val="001D4C90"/>
    <w:rsid w:val="001E50B0"/>
    <w:rsid w:val="001F4C82"/>
    <w:rsid w:val="0020398A"/>
    <w:rsid w:val="002167D3"/>
    <w:rsid w:val="00225C2A"/>
    <w:rsid w:val="0024732C"/>
    <w:rsid w:val="0025263C"/>
    <w:rsid w:val="0025358A"/>
    <w:rsid w:val="00255142"/>
    <w:rsid w:val="00260D07"/>
    <w:rsid w:val="00267089"/>
    <w:rsid w:val="0027560C"/>
    <w:rsid w:val="00276432"/>
    <w:rsid w:val="00276B2E"/>
    <w:rsid w:val="00287BCD"/>
    <w:rsid w:val="002B1906"/>
    <w:rsid w:val="002C42F8"/>
    <w:rsid w:val="002C4948"/>
    <w:rsid w:val="002C7CF7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761EA"/>
    <w:rsid w:val="0038231F"/>
    <w:rsid w:val="00392EC7"/>
    <w:rsid w:val="003A74C6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54706"/>
    <w:rsid w:val="00466838"/>
    <w:rsid w:val="004761C6"/>
    <w:rsid w:val="00483A44"/>
    <w:rsid w:val="00484F88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41B6"/>
    <w:rsid w:val="005A73FB"/>
    <w:rsid w:val="005D7BED"/>
    <w:rsid w:val="005E176A"/>
    <w:rsid w:val="005E6E77"/>
    <w:rsid w:val="005F7BBC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B747A"/>
    <w:rsid w:val="006E16A6"/>
    <w:rsid w:val="006E7BAC"/>
    <w:rsid w:val="006F3D32"/>
    <w:rsid w:val="007118F0"/>
    <w:rsid w:val="007204FB"/>
    <w:rsid w:val="00746532"/>
    <w:rsid w:val="00767978"/>
    <w:rsid w:val="007840F2"/>
    <w:rsid w:val="007936D6"/>
    <w:rsid w:val="00793A88"/>
    <w:rsid w:val="0079713A"/>
    <w:rsid w:val="007D2999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92E48"/>
    <w:rsid w:val="008953EC"/>
    <w:rsid w:val="008A080B"/>
    <w:rsid w:val="008A5BE7"/>
    <w:rsid w:val="008C6DF8"/>
    <w:rsid w:val="008D0487"/>
    <w:rsid w:val="008E3274"/>
    <w:rsid w:val="008F3818"/>
    <w:rsid w:val="009129F3"/>
    <w:rsid w:val="00920F98"/>
    <w:rsid w:val="009301A2"/>
    <w:rsid w:val="00931C95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E3501"/>
    <w:rsid w:val="00AE6FF2"/>
    <w:rsid w:val="00AF33BF"/>
    <w:rsid w:val="00AF69CC"/>
    <w:rsid w:val="00B01B85"/>
    <w:rsid w:val="00B02152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918EF"/>
    <w:rsid w:val="00BD06C3"/>
    <w:rsid w:val="00BF1F3F"/>
    <w:rsid w:val="00BF57C5"/>
    <w:rsid w:val="00C00C2E"/>
    <w:rsid w:val="00C06B45"/>
    <w:rsid w:val="00C11219"/>
    <w:rsid w:val="00C22538"/>
    <w:rsid w:val="00C23DB3"/>
    <w:rsid w:val="00C37816"/>
    <w:rsid w:val="00C4103F"/>
    <w:rsid w:val="00C456FB"/>
    <w:rsid w:val="00C57DEB"/>
    <w:rsid w:val="00C66E56"/>
    <w:rsid w:val="00C7182E"/>
    <w:rsid w:val="00C75633"/>
    <w:rsid w:val="00C979B0"/>
    <w:rsid w:val="00CA5F28"/>
    <w:rsid w:val="00CB1501"/>
    <w:rsid w:val="00CC04A7"/>
    <w:rsid w:val="00CC59A6"/>
    <w:rsid w:val="00CC6896"/>
    <w:rsid w:val="00CD0866"/>
    <w:rsid w:val="00CE6400"/>
    <w:rsid w:val="00CF4A74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654B4"/>
    <w:rsid w:val="00D7532C"/>
    <w:rsid w:val="00DA6189"/>
    <w:rsid w:val="00DB54A9"/>
    <w:rsid w:val="00DC3F44"/>
    <w:rsid w:val="00DD146A"/>
    <w:rsid w:val="00DD3E9D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0FE0"/>
    <w:rsid w:val="00EE4535"/>
    <w:rsid w:val="00EE4BF7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B7965"/>
    <w:rsid w:val="00FC0667"/>
    <w:rsid w:val="00FC5A48"/>
    <w:rsid w:val="00FE2E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947A6"/>
  <w15:docId w15:val="{E4132D65-F314-4B31-876F-9E9A3D15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B8A0C-C0A8-4877-821E-69531E54D7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4F4AB6-4999-46E1-BC16-A7FA7E01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Młodystach Agnieszka</cp:lastModifiedBy>
  <cp:revision>20</cp:revision>
  <cp:lastPrinted>2021-05-25T06:31:00Z</cp:lastPrinted>
  <dcterms:created xsi:type="dcterms:W3CDTF">2021-02-15T10:16:00Z</dcterms:created>
  <dcterms:modified xsi:type="dcterms:W3CDTF">2022-07-26T16:08:00Z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8b3b0d2d-5070-42f6-aa08-23918f6abfcb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